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宋体" w:hAnsi="宋体"/>
          <w:b/>
          <w:bCs/>
          <w:i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24"/>
        </w:rPr>
        <w:t xml:space="preserve">       </w:t>
      </w:r>
      <w:r>
        <w:rPr>
          <w:rFonts w:hint="eastAsia" w:ascii="宋体" w:hAnsi="宋体"/>
          <w:b/>
          <w:bCs/>
          <w:sz w:val="24"/>
          <w:lang w:eastAsia="zh-CN"/>
        </w:rPr>
        <w:t>新疆艺术学院</w:t>
      </w:r>
      <w:r>
        <w:rPr>
          <w:rFonts w:hint="eastAsia" w:ascii="宋体" w:hAnsi="宋体"/>
          <w:b/>
          <w:bCs/>
          <w:sz w:val="24"/>
        </w:rPr>
        <w:t>大学生</w:t>
      </w:r>
      <w:r>
        <w:rPr>
          <w:rFonts w:hint="eastAsia"/>
          <w:b/>
          <w:color w:val="000000"/>
          <w:sz w:val="24"/>
        </w:rPr>
        <w:t>创新训练计划</w:t>
      </w:r>
      <w:r>
        <w:rPr>
          <w:rFonts w:hint="eastAsia" w:ascii="宋体" w:hAnsi="宋体"/>
          <w:b/>
          <w:bCs/>
          <w:sz w:val="24"/>
        </w:rPr>
        <w:t>项目结题验收</w:t>
      </w:r>
      <w:r>
        <w:rPr>
          <w:rFonts w:hint="eastAsia" w:ascii="宋体" w:hAnsi="宋体"/>
          <w:b/>
          <w:bCs/>
          <w:i/>
          <w:sz w:val="32"/>
          <w:szCs w:val="32"/>
          <w:u w:val="single"/>
        </w:rPr>
        <w:t>评分参考</w:t>
      </w:r>
    </w:p>
    <w:p>
      <w:pPr>
        <w:spacing w:line="240" w:lineRule="exact"/>
        <w:jc w:val="center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491"/>
        <w:gridCol w:w="679"/>
        <w:gridCol w:w="616"/>
        <w:gridCol w:w="4725"/>
        <w:gridCol w:w="1165"/>
        <w:gridCol w:w="1470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17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项目名称</w:t>
            </w:r>
          </w:p>
        </w:tc>
        <w:tc>
          <w:tcPr>
            <w:tcW w:w="4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项目负责人</w:t>
            </w:r>
          </w:p>
        </w:tc>
        <w:tc>
          <w:tcPr>
            <w:tcW w:w="20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84" w:hRule="atLeast"/>
          <w:jc w:val="center"/>
        </w:trPr>
        <w:tc>
          <w:tcPr>
            <w:tcW w:w="4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项目</w:t>
            </w:r>
          </w:p>
        </w:tc>
        <w:tc>
          <w:tcPr>
            <w:tcW w:w="6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评分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 值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分值档次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4" w:hRule="exact"/>
          <w:jc w:val="center"/>
        </w:trPr>
        <w:tc>
          <w:tcPr>
            <w:tcW w:w="49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项目完成情况</w:t>
            </w: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意义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10分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项目研究有较高的理论意义或实际价值，可以明显改变对前人工作的认识，或可以明显提高效率、降低成本等（9-10分）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611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项目研究有一定的理论意义或实际价值，可以在某种程度上改变或提高对前人工作的认识，或可以提高效率、降低成本等（7-8分）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91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项目研究有一定的理论意义或实际价值，可以促进人们改变或提高对前人工作的认识，或可以促进人们提高效率、降低成本等（5-6分）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项目研究的理论意义或实际价值不太明显（3-4分）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97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项目研究没有理论意义或实际价值（1-2分）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65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完成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20分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很好地、成功地完成了预期研究目标，工作量大（18-20分）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99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很好地完成了预期研究目标，工作量比较大（14-17分）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44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完成了预期研究目标，工作量尚可（10-13分）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18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初步完成了预期研究目标，工作量较小（6-9分）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0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没有完成预期研究目标，工作量不足（1-5分）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30" w:hRule="atLeas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成果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20分</w:t>
            </w:r>
          </w:p>
        </w:tc>
        <w:tc>
          <w:tcPr>
            <w:tcW w:w="736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结题材料质量高、规范；发表论文已被省级期刊接收（以录用通知为准）（或刊出）；专利申请已被受理；开发样品或测试版已可以调试顺利通过；参加学术竞赛成绩优秀（18-20分）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64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结题材料质量较高、比较规范；发表论文正在投稿；开发样品或测试版已可以调试通过；参加学术竞赛获得成绩（15-17分）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71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结题材料质量尚可、比较规范；开发样品或测试版已初步调试通过（12-14分）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69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结题材料质量一般；开发样例演示可以通过，但问题较多（8-11分）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69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结题材料质量较差、不够规范；开发样例演示无法通过（1-7分）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69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10分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在理论或方法上有较大创新，对前人工作有较大改进或发展（9-10分）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69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在理论或方法上有一定的创新，对前人工作有一定的改进或发展（7-8分）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69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在理论或方法上没有创新，但对前人工作的有改进或发展（5-6分）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69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在理论或方法上有新意（3-4分）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64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在理论或方法上没有新意（1-2分）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24" w:hRule="exact"/>
          <w:jc w:val="center"/>
        </w:trPr>
        <w:tc>
          <w:tcPr>
            <w:tcW w:w="49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经费管理情况</w:t>
            </w:r>
          </w:p>
        </w:tc>
        <w:tc>
          <w:tcPr>
            <w:tcW w:w="67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10分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经费使用合理（8-10分）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69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经费使用比较合理（6-7分）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30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经费使用不合理（3-5分）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36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经费管理混乱（1-2分）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85" w:hRule="exact"/>
          <w:jc w:val="center"/>
        </w:trPr>
        <w:tc>
          <w:tcPr>
            <w:tcW w:w="49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情况</w:t>
            </w:r>
          </w:p>
        </w:tc>
        <w:tc>
          <w:tcPr>
            <w:tcW w:w="67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30分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答辩时间控制好，表述清楚；回答提问简明扼要，且准确（25-30分）</w:t>
            </w:r>
          </w:p>
        </w:tc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8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答辩时间控制好，表述较清楚；回答提问简明扼要，且正确（19-24分）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78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答辩时间控制较好，表述较清楚；回答提问简明扼要，且基本正确（13-18分）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82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答辩时间控制不太好，表述不太清楚；回答提问罗嗦繁冗，且不太合理（7-12分）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72" w:hRule="exact"/>
          <w:jc w:val="center"/>
        </w:trPr>
        <w:tc>
          <w:tcPr>
            <w:tcW w:w="4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答辩时间控制不好，表述较差；回答提问罗嗦繁冗，且不正确（1-6分）</w:t>
            </w:r>
          </w:p>
        </w:tc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265" w:hRule="exact"/>
          <w:jc w:val="center"/>
        </w:trPr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7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9" w:hRule="exact"/>
          <w:jc w:val="center"/>
        </w:trPr>
        <w:tc>
          <w:tcPr>
            <w:tcW w:w="9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整体评价：  □优秀      □良好       □合格    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cantSplit/>
          <w:trHeight w:val="247" w:hRule="exact"/>
          <w:jc w:val="center"/>
        </w:trPr>
        <w:tc>
          <w:tcPr>
            <w:tcW w:w="9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评审专家签字：</w:t>
            </w:r>
          </w:p>
        </w:tc>
      </w:tr>
    </w:tbl>
    <w:p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注：1.每项评分由评审专家组讨论确定后打分，答辩秘书记录于本表。2.评分标准换算为等级制：优秀，90-100</w:t>
      </w:r>
      <w:r>
        <w:rPr>
          <w:rFonts w:hint="eastAsia"/>
          <w:sz w:val="18"/>
          <w:szCs w:val="18"/>
          <w:lang w:eastAsia="zh-CN"/>
        </w:rPr>
        <w:t>，占</w:t>
      </w:r>
      <w:r>
        <w:rPr>
          <w:rFonts w:hint="eastAsia"/>
          <w:sz w:val="18"/>
          <w:szCs w:val="18"/>
          <w:lang w:val="en-US" w:eastAsia="zh-CN"/>
        </w:rPr>
        <w:t>30%</w:t>
      </w:r>
      <w:r>
        <w:rPr>
          <w:rFonts w:hint="eastAsia"/>
          <w:sz w:val="18"/>
          <w:szCs w:val="18"/>
        </w:rPr>
        <w:t>；良好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</w:rPr>
        <w:t>80-89</w:t>
      </w:r>
      <w:r>
        <w:rPr>
          <w:rFonts w:hint="eastAsia"/>
          <w:sz w:val="18"/>
          <w:szCs w:val="18"/>
          <w:lang w:eastAsia="zh-CN"/>
        </w:rPr>
        <w:t>，占</w:t>
      </w:r>
      <w:r>
        <w:rPr>
          <w:rFonts w:hint="eastAsia"/>
          <w:sz w:val="18"/>
          <w:szCs w:val="18"/>
          <w:lang w:val="en-US" w:eastAsia="zh-CN"/>
        </w:rPr>
        <w:t>30%</w:t>
      </w:r>
      <w:r>
        <w:rPr>
          <w:rFonts w:hint="eastAsia"/>
          <w:sz w:val="18"/>
          <w:szCs w:val="18"/>
        </w:rPr>
        <w:t>；合格，60-79分</w:t>
      </w:r>
      <w:r>
        <w:rPr>
          <w:rFonts w:hint="eastAsia"/>
          <w:sz w:val="18"/>
          <w:szCs w:val="18"/>
          <w:lang w:eastAsia="zh-CN"/>
        </w:rPr>
        <w:t>，占</w:t>
      </w:r>
      <w:r>
        <w:rPr>
          <w:rFonts w:hint="eastAsia"/>
          <w:sz w:val="18"/>
          <w:szCs w:val="18"/>
          <w:lang w:val="en-US" w:eastAsia="zh-CN"/>
        </w:rPr>
        <w:t>40%</w:t>
      </w:r>
      <w:r>
        <w:rPr>
          <w:rFonts w:hint="eastAsia"/>
          <w:sz w:val="18"/>
          <w:szCs w:val="18"/>
        </w:rPr>
        <w:t xml:space="preserve">；不通过，0-59分，任何一项“评价指标”得“0”分的，项目均为不通过。 </w:t>
      </w:r>
      <w:bookmarkStart w:id="0" w:name="_GoBack"/>
      <w:bookmarkEnd w:id="0"/>
    </w:p>
    <w:sectPr>
      <w:pgSz w:w="11906" w:h="16838"/>
      <w:pgMar w:top="1588" w:right="1588" w:bottom="158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4467E"/>
    <w:rsid w:val="06A4467E"/>
    <w:rsid w:val="11351E44"/>
    <w:rsid w:val="77A66528"/>
    <w:rsid w:val="7DF7A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2019-12-18T11:01:00Z</dcterms:created>
  <dc:creator>ayxam</dc:creator>
  <cp:lastModifiedBy>uos</cp:lastModifiedBy>
  <dcterms:modified xsi:type="dcterms:W3CDTF">2023-03-28T18:48:04Z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2D9515B1FCA77B98E4C52264299086DD</vt:lpwstr>
  </property>
</Properties>
</file>